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D54" w:rsidRPr="00FF2017" w:rsidRDefault="00706B86" w:rsidP="00706B86">
      <w:pPr>
        <w:pStyle w:val="Header"/>
        <w:tabs>
          <w:tab w:val="left" w:pos="1134"/>
        </w:tabs>
        <w:spacing w:line="360" w:lineRule="auto"/>
        <w:jc w:val="right"/>
        <w:outlineLvl w:val="0"/>
        <w:rPr>
          <w:rFonts w:ascii="Verdana" w:hAnsi="Verdana"/>
          <w:b/>
          <w:sz w:val="4"/>
          <w:szCs w:val="4"/>
        </w:rPr>
      </w:pPr>
      <w:bookmarkStart w:id="0" w:name="_GoBack"/>
      <w:bookmarkEnd w:id="0"/>
      <w:r w:rsidRPr="00FF2017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B956CE" w:rsidRPr="00FF2017">
        <w:rPr>
          <w:rFonts w:ascii="Times New Roman" w:hAnsi="Times New Roman" w:cs="Times New Roman"/>
          <w:b/>
          <w:sz w:val="24"/>
          <w:szCs w:val="24"/>
        </w:rPr>
        <w:t>5</w:t>
      </w:r>
    </w:p>
    <w:p w:rsidR="00AC65CB" w:rsidRDefault="00AC65CB" w:rsidP="00B956CE">
      <w:pPr>
        <w:pStyle w:val="ListParagraph"/>
        <w:spacing w:line="360" w:lineRule="auto"/>
        <w:ind w:right="-142" w:firstLine="284"/>
        <w:jc w:val="center"/>
        <w:rPr>
          <w:b/>
          <w:lang w:eastAsia="en-US"/>
        </w:rPr>
      </w:pPr>
    </w:p>
    <w:p w:rsidR="00920C51" w:rsidRDefault="00C26215" w:rsidP="00B30D4A">
      <w:pPr>
        <w:pStyle w:val="ListParagraph"/>
        <w:spacing w:line="360" w:lineRule="auto"/>
        <w:ind w:right="-142" w:firstLine="284"/>
        <w:jc w:val="center"/>
        <w:rPr>
          <w:b/>
          <w:lang w:eastAsia="en-US"/>
        </w:rPr>
      </w:pPr>
      <w:r>
        <w:rPr>
          <w:b/>
          <w:lang w:eastAsia="en-US"/>
        </w:rPr>
        <w:t xml:space="preserve">Информация за текущото състояние на </w:t>
      </w:r>
      <w:r w:rsidR="00B30D4A" w:rsidRPr="00B30D4A">
        <w:rPr>
          <w:b/>
          <w:lang w:eastAsia="en-US"/>
        </w:rPr>
        <w:t>"Многопрофилна болница за активно лечение - Хасково" АД, гр.</w:t>
      </w:r>
      <w:r w:rsidR="00B30D4A">
        <w:rPr>
          <w:b/>
          <w:lang w:eastAsia="en-US"/>
        </w:rPr>
        <w:t xml:space="preserve"> </w:t>
      </w:r>
      <w:r w:rsidR="00B30D4A" w:rsidRPr="00B30D4A">
        <w:rPr>
          <w:b/>
          <w:lang w:eastAsia="en-US"/>
        </w:rPr>
        <w:t>Хасково</w:t>
      </w:r>
    </w:p>
    <w:p w:rsidR="008D7A81" w:rsidRDefault="008D7A81" w:rsidP="00B30D4A">
      <w:pPr>
        <w:pStyle w:val="ListParagraph"/>
        <w:spacing w:line="360" w:lineRule="auto"/>
        <w:ind w:right="-142" w:firstLine="284"/>
        <w:jc w:val="center"/>
        <w:rPr>
          <w:b/>
          <w:bCs/>
        </w:rPr>
      </w:pPr>
    </w:p>
    <w:p w:rsidR="008D7A81" w:rsidRDefault="00B30D4A" w:rsidP="008D7A81">
      <w:pPr>
        <w:pStyle w:val="ListParagraph"/>
        <w:spacing w:line="360" w:lineRule="auto"/>
        <w:ind w:left="0" w:right="-426" w:firstLine="720"/>
        <w:jc w:val="both"/>
        <w:rPr>
          <w:color w:val="000000" w:themeColor="text1"/>
          <w:lang w:val="ru-RU"/>
        </w:rPr>
      </w:pPr>
      <w:r w:rsidRPr="008D7A81">
        <w:rPr>
          <w:rFonts w:eastAsia="Arial Unicode MS"/>
          <w:color w:val="000000" w:themeColor="text1"/>
          <w:lang w:eastAsia="en-US"/>
        </w:rPr>
        <w:t xml:space="preserve">"Многопрофилна болница за активно лечение - Хасково" АД, гр. Хасково </w:t>
      </w:r>
      <w:r w:rsidR="00940E86" w:rsidRPr="008D7A81">
        <w:rPr>
          <w:color w:val="000000" w:themeColor="text1"/>
          <w:lang w:eastAsia="en-US"/>
        </w:rPr>
        <w:t xml:space="preserve">е акционерно дружество с над 50 на сто държавно участие в капитала, вписано в Търговския регистър  и регистъра на юридическите лице с нестопанска цел с ЕИК </w:t>
      </w:r>
      <w:r w:rsidRPr="008D7A81">
        <w:rPr>
          <w:bCs/>
          <w:color w:val="000000" w:themeColor="text1"/>
        </w:rPr>
        <w:t>126529015</w:t>
      </w:r>
      <w:r w:rsidR="00940E86" w:rsidRPr="008D7A81">
        <w:rPr>
          <w:color w:val="000000" w:themeColor="text1"/>
          <w:lang w:eastAsia="en-US"/>
        </w:rPr>
        <w:t xml:space="preserve"> и предмет на дейност:</w:t>
      </w:r>
      <w:r w:rsidR="00940E86" w:rsidRPr="008D7A81">
        <w:rPr>
          <w:rFonts w:ascii="Verdana" w:hAnsi="Verdana"/>
          <w:color w:val="000000" w:themeColor="text1"/>
          <w:sz w:val="21"/>
          <w:szCs w:val="21"/>
        </w:rPr>
        <w:t xml:space="preserve"> </w:t>
      </w:r>
      <w:r w:rsidR="00940E86" w:rsidRPr="008D7A81">
        <w:rPr>
          <w:color w:val="000000" w:themeColor="text1"/>
          <w:lang w:eastAsia="en-US"/>
        </w:rPr>
        <w:t xml:space="preserve">осъществяване на болнична помощ. </w:t>
      </w:r>
      <w:r w:rsidR="00DA6B84" w:rsidRPr="008D7A81">
        <w:rPr>
          <w:color w:val="000000" w:themeColor="text1"/>
          <w:lang w:val="ru-RU"/>
        </w:rPr>
        <w:t xml:space="preserve"> </w:t>
      </w:r>
      <w:r w:rsidR="004C0C92" w:rsidRPr="008D7A81">
        <w:rPr>
          <w:color w:val="000000" w:themeColor="text1"/>
          <w:lang w:val="ru-RU"/>
        </w:rPr>
        <w:t xml:space="preserve"> </w:t>
      </w:r>
    </w:p>
    <w:p w:rsidR="00E30AD0" w:rsidRPr="00E30AD0" w:rsidRDefault="00E30AD0" w:rsidP="008D7A81">
      <w:pPr>
        <w:pStyle w:val="ListParagraph"/>
        <w:spacing w:line="360" w:lineRule="auto"/>
        <w:ind w:left="0" w:right="-426" w:firstLine="720"/>
        <w:jc w:val="both"/>
        <w:rPr>
          <w:color w:val="000000" w:themeColor="text1"/>
          <w:lang w:val="ru-RU"/>
        </w:rPr>
      </w:pPr>
      <w:r w:rsidRPr="00E30AD0">
        <w:rPr>
          <w:color w:val="000000" w:themeColor="text1"/>
          <w:lang w:eastAsia="en-US"/>
        </w:rPr>
        <w:t xml:space="preserve">Мисията на </w:t>
      </w:r>
      <w:r w:rsidRPr="00E30AD0">
        <w:rPr>
          <w:rFonts w:eastAsia="Arial Unicode MS"/>
          <w:color w:val="000000" w:themeColor="text1"/>
          <w:lang w:eastAsia="en-US"/>
        </w:rPr>
        <w:t xml:space="preserve">МБАЛ-Хасково АД  е </w:t>
      </w:r>
      <w:r w:rsidR="004C0EEF">
        <w:rPr>
          <w:rFonts w:eastAsia="Arial Unicode MS"/>
          <w:color w:val="000000" w:themeColor="text1"/>
          <w:lang w:eastAsia="en-US"/>
        </w:rPr>
        <w:t>да предоставя</w:t>
      </w:r>
      <w:r w:rsidRPr="00E30AD0">
        <w:rPr>
          <w:color w:val="000000" w:themeColor="text1"/>
          <w:sz w:val="23"/>
          <w:szCs w:val="23"/>
        </w:rPr>
        <w:t xml:space="preserve"> качествена и достъпна стационарна помощ, насочена към диагностика и активно лечение, възстановяване и укрепване на здравето на населението, снижаване на заболеваемостта и смъртността и подобряване качеството на живота в областта и околните райони</w:t>
      </w:r>
      <w:r w:rsidR="009C7774">
        <w:rPr>
          <w:color w:val="000000" w:themeColor="text1"/>
          <w:lang w:eastAsia="en-US"/>
        </w:rPr>
        <w:t xml:space="preserve">. </w:t>
      </w:r>
      <w:r w:rsidRPr="00E30AD0">
        <w:rPr>
          <w:color w:val="000000" w:themeColor="text1"/>
          <w:lang w:eastAsia="en-US"/>
        </w:rPr>
        <w:t xml:space="preserve">Изведените основни приоритети включват: </w:t>
      </w:r>
      <w:r w:rsidR="008E0867" w:rsidRPr="008D7A81">
        <w:rPr>
          <w:color w:val="000000" w:themeColor="text1"/>
          <w:lang w:eastAsia="en-US"/>
        </w:rPr>
        <w:t>п</w:t>
      </w:r>
      <w:r w:rsidRPr="00E30AD0">
        <w:rPr>
          <w:color w:val="000000" w:themeColor="text1"/>
          <w:lang w:eastAsia="en-US"/>
        </w:rPr>
        <w:t>равилно провеждане на кадрови маркетинг, съобразен с демографския характер и медицински</w:t>
      </w:r>
      <w:r w:rsidR="006A2B20" w:rsidRPr="008D7A81">
        <w:rPr>
          <w:color w:val="000000" w:themeColor="text1"/>
          <w:lang w:eastAsia="en-US"/>
        </w:rPr>
        <w:t>те стандарти</w:t>
      </w:r>
      <w:r w:rsidRPr="00E30AD0">
        <w:rPr>
          <w:color w:val="000000" w:themeColor="text1"/>
          <w:lang w:eastAsia="en-US"/>
        </w:rPr>
        <w:t xml:space="preserve">, в условия на съществуваща конкуренция; </w:t>
      </w:r>
      <w:r w:rsidR="008E0867" w:rsidRPr="008D7A81">
        <w:rPr>
          <w:color w:val="000000" w:themeColor="text1"/>
          <w:lang w:eastAsia="en-US"/>
        </w:rPr>
        <w:t>е</w:t>
      </w:r>
      <w:r w:rsidRPr="00E30AD0">
        <w:rPr>
          <w:color w:val="000000" w:themeColor="text1"/>
          <w:lang w:eastAsia="en-US"/>
        </w:rPr>
        <w:t xml:space="preserve">кип от висококвалифицирани медицински специалист, в т.ч. привличане на нови такива; </w:t>
      </w:r>
      <w:r w:rsidR="008E0867" w:rsidRPr="008D7A81">
        <w:rPr>
          <w:color w:val="000000" w:themeColor="text1"/>
          <w:lang w:eastAsia="en-US"/>
        </w:rPr>
        <w:t>в</w:t>
      </w:r>
      <w:r w:rsidRPr="00E30AD0">
        <w:rPr>
          <w:color w:val="000000" w:themeColor="text1"/>
          <w:lang w:eastAsia="en-US"/>
        </w:rPr>
        <w:t xml:space="preserve">заимодействие, сътрудничество и съвместна дейност в предлаганите медицински услуги с водещите лечебни и здравни заведения за болнична помощ, специализирана болнична медицинска помощ, извънболнична помощ, с нестопански организации за социални дейности и други институции; </w:t>
      </w:r>
      <w:r w:rsidR="008E0867" w:rsidRPr="008D7A81">
        <w:rPr>
          <w:color w:val="000000" w:themeColor="text1"/>
          <w:lang w:eastAsia="en-US"/>
        </w:rPr>
        <w:t>и</w:t>
      </w:r>
      <w:r w:rsidRPr="00E30AD0">
        <w:rPr>
          <w:color w:val="000000" w:themeColor="text1"/>
          <w:lang w:eastAsia="en-US"/>
        </w:rPr>
        <w:t>нвестиране на ресурси във въвеждане на нови технологии, преоборудването с високоспециализирана медицинска апаратура, подобряване на битовите условия и разширяване на предлаганите услуги и дейности, както и завишаване на качеството на извършените такива.</w:t>
      </w:r>
    </w:p>
    <w:p w:rsidR="004B6644" w:rsidRPr="004B6644" w:rsidRDefault="004B6644" w:rsidP="00001521">
      <w:pPr>
        <w:widowControl w:val="0"/>
        <w:spacing w:line="360" w:lineRule="auto"/>
        <w:ind w:right="-426" w:firstLine="660"/>
        <w:jc w:val="both"/>
        <w:rPr>
          <w:color w:val="000000" w:themeColor="text1"/>
          <w:lang w:eastAsia="en-US"/>
        </w:rPr>
      </w:pPr>
      <w:r w:rsidRPr="004B6644">
        <w:rPr>
          <w:color w:val="000000" w:themeColor="text1"/>
          <w:lang w:eastAsia="en-US"/>
        </w:rPr>
        <w:t xml:space="preserve">Към 31.12.2025 г. лечебното заведение регистрира положителен текущ финансов резултат - печалба в размер на 4 242 хил. лв. Общо финансовият резултат е печалба от </w:t>
      </w:r>
      <w:r w:rsidRPr="004B6644">
        <w:rPr>
          <w:color w:val="000000" w:themeColor="text1"/>
          <w:lang w:eastAsia="en-US"/>
        </w:rPr>
        <w:br/>
        <w:t xml:space="preserve">7 684 хил. лв. към края на 2025 г. и включва неразпределена печалба от минали години в размер на 3 442 хил. лв., както и текуща печалба в размер на 4 242 хил. лв. Наблюдава се увеличение на собствения капитал за 2025 г. с 6 880 хил. лв., като стойността му достига </w:t>
      </w:r>
      <w:r w:rsidR="00001521" w:rsidRPr="008D7A81">
        <w:rPr>
          <w:color w:val="000000" w:themeColor="text1"/>
          <w:lang w:eastAsia="en-US"/>
        </w:rPr>
        <w:br/>
      </w:r>
      <w:r w:rsidRPr="004B6644">
        <w:rPr>
          <w:color w:val="000000" w:themeColor="text1"/>
          <w:lang w:eastAsia="en-US"/>
        </w:rPr>
        <w:t xml:space="preserve">33 188 хил. лв. Записаният капитал на дружеството е увеличен с 2 692 хил. лв. спрямо предходната година и е в размер на 11 185 хил. лв. </w:t>
      </w:r>
      <w:r w:rsidR="008D7A81" w:rsidRPr="008D7A81">
        <w:rPr>
          <w:color w:val="000000" w:themeColor="text1"/>
          <w:lang w:eastAsia="en-US"/>
        </w:rPr>
        <w:t xml:space="preserve">Наблюдава се </w:t>
      </w:r>
      <w:r w:rsidRPr="004B6644">
        <w:rPr>
          <w:color w:val="000000" w:themeColor="text1"/>
          <w:lang w:eastAsia="en-US"/>
        </w:rPr>
        <w:t>нарастване на краткосрочните задължения към персонала с 453 хил. лв. в сравнение с 2024 г. Към 31.12.2025</w:t>
      </w:r>
      <w:r w:rsidR="00F54749">
        <w:rPr>
          <w:color w:val="000000" w:themeColor="text1"/>
          <w:lang w:eastAsia="en-US"/>
        </w:rPr>
        <w:t xml:space="preserve"> </w:t>
      </w:r>
      <w:r w:rsidRPr="004B6644">
        <w:rPr>
          <w:color w:val="000000" w:themeColor="text1"/>
          <w:lang w:eastAsia="en-US"/>
        </w:rPr>
        <w:t>г. просрочени задължения липсват.</w:t>
      </w:r>
    </w:p>
    <w:p w:rsidR="009C7774" w:rsidRDefault="004B6644" w:rsidP="008D7A81">
      <w:pPr>
        <w:widowControl w:val="0"/>
        <w:spacing w:line="360" w:lineRule="auto"/>
        <w:ind w:right="-426"/>
        <w:jc w:val="both"/>
        <w:rPr>
          <w:color w:val="000000" w:themeColor="text1"/>
          <w:lang w:eastAsia="en-US"/>
        </w:rPr>
      </w:pPr>
      <w:r w:rsidRPr="004B6644">
        <w:rPr>
          <w:color w:val="000000" w:themeColor="text1"/>
          <w:lang w:eastAsia="en-US"/>
        </w:rPr>
        <w:tab/>
        <w:t xml:space="preserve"> През 2025 г., спрямо 2024 г., се наблюдава увеличение на общо приходите с 12,18 %. Те са в размер на 51 259 хил. лв., </w:t>
      </w:r>
      <w:r w:rsidR="008D7A81" w:rsidRPr="008D7A81">
        <w:rPr>
          <w:color w:val="000000" w:themeColor="text1"/>
          <w:lang w:eastAsia="en-US"/>
        </w:rPr>
        <w:t>като най-</w:t>
      </w:r>
      <w:r w:rsidRPr="004B6644">
        <w:rPr>
          <w:color w:val="000000" w:themeColor="text1"/>
          <w:lang w:eastAsia="en-US"/>
        </w:rPr>
        <w:t>голям дял имат приходите от продажби на услуги 46 348 хил. лв. Увеличение се наблюдава и при общо разходите на дружеството с 13,71 %, като същите достигат 47 017 хил. лв., при 41 349 хил. лв.</w:t>
      </w:r>
      <w:r w:rsidRPr="004B6644">
        <w:rPr>
          <w:color w:val="000000" w:themeColor="text1"/>
          <w:lang w:val="en-US" w:eastAsia="en-US"/>
        </w:rPr>
        <w:t xml:space="preserve"> </w:t>
      </w:r>
      <w:r w:rsidRPr="004B6644">
        <w:rPr>
          <w:color w:val="000000" w:themeColor="text1"/>
          <w:lang w:eastAsia="en-US"/>
        </w:rPr>
        <w:t>за 2024</w:t>
      </w:r>
      <w:r w:rsidRPr="004B6644">
        <w:rPr>
          <w:color w:val="000000" w:themeColor="text1"/>
          <w:lang w:val="en-US" w:eastAsia="en-US"/>
        </w:rPr>
        <w:t xml:space="preserve"> </w:t>
      </w:r>
      <w:r w:rsidRPr="004B6644">
        <w:rPr>
          <w:color w:val="000000" w:themeColor="text1"/>
          <w:lang w:eastAsia="en-US"/>
        </w:rPr>
        <w:t xml:space="preserve">г. </w:t>
      </w:r>
    </w:p>
    <w:p w:rsidR="00E341AE" w:rsidRPr="008D7A81" w:rsidRDefault="009C7774" w:rsidP="008D7A81">
      <w:pPr>
        <w:widowControl w:val="0"/>
        <w:spacing w:line="360" w:lineRule="auto"/>
        <w:ind w:right="-426"/>
        <w:jc w:val="both"/>
        <w:rPr>
          <w:color w:val="000000" w:themeColor="text1"/>
          <w:lang w:eastAsia="en-US"/>
        </w:rPr>
      </w:pPr>
      <w:r>
        <w:rPr>
          <w:color w:val="000000" w:themeColor="text1"/>
          <w:lang w:eastAsia="en-US"/>
        </w:rPr>
        <w:lastRenderedPageBreak/>
        <w:tab/>
        <w:t xml:space="preserve"> </w:t>
      </w:r>
      <w:r w:rsidR="004B6644" w:rsidRPr="004B6644">
        <w:rPr>
          <w:color w:val="000000" w:themeColor="text1"/>
          <w:lang w:eastAsia="en-US"/>
        </w:rPr>
        <w:t>„МБАЛ - Хасково” АД притежава 100 % дялово участие в дъщерното дружество „Медицински център – Хасково” ЕООД. Групата отчита положителен текущ финансов резултат към 31.12.2025 г. – печалба от 4 393 хил. лв.</w:t>
      </w:r>
      <w:r w:rsidR="008D7A81" w:rsidRPr="008D7A81">
        <w:rPr>
          <w:color w:val="000000" w:themeColor="text1"/>
          <w:lang w:eastAsia="en-US"/>
        </w:rPr>
        <w:t xml:space="preserve"> </w:t>
      </w:r>
      <w:r w:rsidR="004B6644" w:rsidRPr="008D7A81">
        <w:rPr>
          <w:color w:val="000000" w:themeColor="text1"/>
          <w:lang w:eastAsia="en-US"/>
        </w:rPr>
        <w:t>Отчетено е намаление с 303 пациенти на общия брой на преминалите болни – от 24 319 за 2024 г. до 24 016 за 20</w:t>
      </w:r>
      <w:r w:rsidR="004B6644" w:rsidRPr="008D7A81">
        <w:rPr>
          <w:color w:val="000000" w:themeColor="text1"/>
          <w:lang w:val="en-GB" w:eastAsia="en-US"/>
        </w:rPr>
        <w:t>2</w:t>
      </w:r>
      <w:r w:rsidR="004B6644" w:rsidRPr="008D7A81">
        <w:rPr>
          <w:color w:val="000000" w:themeColor="text1"/>
          <w:lang w:eastAsia="en-US"/>
        </w:rPr>
        <w:t xml:space="preserve">5 г., т.е. намаление с 1,25 %. Намалена е използваемостта на леглата от 74,81 % за 2024 г. до 72,20 % за 2025 г.  </w:t>
      </w:r>
    </w:p>
    <w:p w:rsidR="00E341AE" w:rsidRPr="00E341AE" w:rsidRDefault="00E341AE" w:rsidP="00E341AE">
      <w:pPr>
        <w:pStyle w:val="ListParagraph"/>
        <w:spacing w:line="360" w:lineRule="auto"/>
        <w:ind w:left="0" w:right="-426" w:firstLine="720"/>
        <w:jc w:val="both"/>
        <w:rPr>
          <w:color w:val="000000" w:themeColor="text1"/>
          <w:lang w:eastAsia="en-US"/>
        </w:rPr>
      </w:pPr>
      <w:r w:rsidRPr="00E341AE">
        <w:rPr>
          <w:bCs/>
          <w:color w:val="000000" w:themeColor="text1"/>
        </w:rPr>
        <w:t>Към 31.03.2026 г. приходите на МБАЛ Хасково АД са</w:t>
      </w:r>
      <w:r w:rsidR="008D7A81" w:rsidRPr="008D7A81">
        <w:rPr>
          <w:bCs/>
          <w:color w:val="000000" w:themeColor="text1"/>
        </w:rPr>
        <w:t xml:space="preserve"> 5 500 хил. евро, от които </w:t>
      </w:r>
      <w:r w:rsidRPr="00E341AE">
        <w:rPr>
          <w:bCs/>
          <w:color w:val="000000" w:themeColor="text1"/>
        </w:rPr>
        <w:t>99,5% са приходи от НЗОК, 0,2% са приходи от МЗ и 0,3% са приходи от други източници</w:t>
      </w:r>
      <w:r w:rsidR="008D7A81" w:rsidRPr="008D7A81">
        <w:rPr>
          <w:bCs/>
          <w:color w:val="000000" w:themeColor="text1"/>
        </w:rPr>
        <w:t xml:space="preserve">. Разходите за периода са 5 241 </w:t>
      </w:r>
      <w:r w:rsidR="003956C7">
        <w:rPr>
          <w:bCs/>
          <w:color w:val="000000" w:themeColor="text1"/>
        </w:rPr>
        <w:t xml:space="preserve">хил. </w:t>
      </w:r>
      <w:r w:rsidR="008D7A81" w:rsidRPr="008D7A81">
        <w:rPr>
          <w:bCs/>
          <w:color w:val="000000" w:themeColor="text1"/>
        </w:rPr>
        <w:t xml:space="preserve">евро, от които </w:t>
      </w:r>
      <w:r w:rsidRPr="00E341AE">
        <w:rPr>
          <w:bCs/>
          <w:color w:val="000000" w:themeColor="text1"/>
        </w:rPr>
        <w:t xml:space="preserve">19,9% са разходи за материали, 69,1% са разходи за персонал и 11,0% са разходи за външни услуги, амортизации и други. Текущият финансов резултат на дружеството е печалба в размер на 259 </w:t>
      </w:r>
      <w:r w:rsidR="008D7A81" w:rsidRPr="008D7A81">
        <w:rPr>
          <w:bCs/>
          <w:color w:val="000000" w:themeColor="text1"/>
        </w:rPr>
        <w:t>хил. евро</w:t>
      </w:r>
      <w:r w:rsidRPr="00E341AE">
        <w:rPr>
          <w:bCs/>
          <w:color w:val="000000" w:themeColor="text1"/>
        </w:rPr>
        <w:t xml:space="preserve">. Дружеството няма просрочени задължения </w:t>
      </w:r>
      <w:r w:rsidR="008D7A81" w:rsidRPr="008D7A81">
        <w:rPr>
          <w:bCs/>
          <w:color w:val="000000" w:themeColor="text1"/>
        </w:rPr>
        <w:t xml:space="preserve">за първо тримесечие на 2026г. </w:t>
      </w:r>
      <w:r w:rsidRPr="00E341AE">
        <w:rPr>
          <w:color w:val="000000" w:themeColor="text1"/>
        </w:rPr>
        <w:t xml:space="preserve"> </w:t>
      </w:r>
      <w:r w:rsidR="008D7A81" w:rsidRPr="008D7A81">
        <w:rPr>
          <w:color w:val="000000" w:themeColor="text1"/>
        </w:rPr>
        <w:t>Б</w:t>
      </w:r>
      <w:r w:rsidRPr="00E341AE">
        <w:rPr>
          <w:bCs/>
          <w:color w:val="000000" w:themeColor="text1"/>
        </w:rPr>
        <w:t>роят на преминалите болни</w:t>
      </w:r>
      <w:r w:rsidR="008D7A81" w:rsidRPr="008D7A81">
        <w:rPr>
          <w:bCs/>
          <w:color w:val="000000" w:themeColor="text1"/>
        </w:rPr>
        <w:t xml:space="preserve"> към 31.03.2026 г. е 6 197, а</w:t>
      </w:r>
      <w:r w:rsidRPr="00E341AE">
        <w:rPr>
          <w:bCs/>
          <w:color w:val="000000" w:themeColor="text1"/>
        </w:rPr>
        <w:t xml:space="preserve"> заетос</w:t>
      </w:r>
      <w:r w:rsidR="008D7A81" w:rsidRPr="008D7A81">
        <w:rPr>
          <w:bCs/>
          <w:color w:val="000000" w:themeColor="text1"/>
        </w:rPr>
        <w:t>тта на легловата база</w:t>
      </w:r>
      <w:r w:rsidRPr="00E341AE">
        <w:rPr>
          <w:bCs/>
          <w:color w:val="000000" w:themeColor="text1"/>
        </w:rPr>
        <w:t xml:space="preserve"> е </w:t>
      </w:r>
      <w:r w:rsidR="00BE04A9">
        <w:rPr>
          <w:bCs/>
          <w:color w:val="000000" w:themeColor="text1"/>
        </w:rPr>
        <w:t>73</w:t>
      </w:r>
      <w:r w:rsidRPr="00E341AE">
        <w:rPr>
          <w:bCs/>
          <w:color w:val="000000" w:themeColor="text1"/>
        </w:rPr>
        <w:t>%, което е по-високо от средното за сектора за разглеждания период.</w:t>
      </w:r>
    </w:p>
    <w:p w:rsidR="00F47898" w:rsidRPr="00B74F37" w:rsidRDefault="00514B27" w:rsidP="00EA4496">
      <w:pPr>
        <w:pStyle w:val="ListParagraph"/>
        <w:spacing w:line="360" w:lineRule="auto"/>
        <w:ind w:left="0" w:right="-426" w:firstLine="720"/>
        <w:jc w:val="both"/>
        <w:rPr>
          <w:iCs/>
          <w:lang w:eastAsia="en-US"/>
        </w:rPr>
      </w:pPr>
      <w:r>
        <w:rPr>
          <w:bCs/>
          <w:color w:val="000000" w:themeColor="text1"/>
        </w:rPr>
        <w:t xml:space="preserve">Информация за финансовите отчети на дружеството, анализи и доклади за дейността може да бъде намерена в Търговския регистър и РЮЛНЦ към Агенция по вписванията и на електронно-информационна система за публичните предприятия -  </w:t>
      </w:r>
      <w:hyperlink r:id="rId8" w:history="1">
        <w:r w:rsidR="00913A89" w:rsidRPr="00941828">
          <w:rPr>
            <w:rStyle w:val="Hyperlink"/>
          </w:rPr>
          <w:t>https://reports.appk.government.bg/Public/Public/Organizations</w:t>
        </w:r>
      </w:hyperlink>
      <w:r w:rsidR="00913A89">
        <w:t xml:space="preserve"> </w:t>
      </w:r>
      <w:r>
        <w:rPr>
          <w:bCs/>
          <w:color w:val="000000" w:themeColor="text1"/>
        </w:rPr>
        <w:t xml:space="preserve">поддържана от АППК. </w:t>
      </w:r>
    </w:p>
    <w:p w:rsidR="00514B27" w:rsidRPr="00F76E6F" w:rsidRDefault="006B65BD" w:rsidP="00A04E5E">
      <w:pPr>
        <w:pStyle w:val="ListParagraph"/>
        <w:spacing w:line="360" w:lineRule="auto"/>
        <w:ind w:left="0" w:right="-426" w:firstLine="720"/>
        <w:jc w:val="both"/>
        <w:rPr>
          <w:bCs/>
          <w:color w:val="000000" w:themeColor="text1"/>
        </w:rPr>
      </w:pPr>
      <w:r w:rsidRPr="006B65BD">
        <w:rPr>
          <w:bCs/>
          <w:color w:val="000000" w:themeColor="text1"/>
        </w:rPr>
        <w:t xml:space="preserve">В изпълнение </w:t>
      </w:r>
      <w:r w:rsidR="008420B3">
        <w:rPr>
          <w:bCs/>
          <w:color w:val="000000" w:themeColor="text1"/>
        </w:rPr>
        <w:t xml:space="preserve">на Наредба № 5 от 17.06.2019 г. </w:t>
      </w:r>
      <w:r w:rsidRPr="006B65BD">
        <w:rPr>
          <w:bCs/>
          <w:color w:val="000000" w:themeColor="text1"/>
        </w:rPr>
        <w:t>Министерството на здравеопазването започна да събира и публикува на електронната си страница, информация по ключови показатели, характеризиращи финансовото състояние и дейността на държавни и общински лече</w:t>
      </w:r>
      <w:r w:rsidR="00051837">
        <w:rPr>
          <w:bCs/>
          <w:color w:val="000000" w:themeColor="text1"/>
        </w:rPr>
        <w:t>бни заведения за болнична помощ,</w:t>
      </w:r>
      <w:r w:rsidRPr="006B65BD">
        <w:rPr>
          <w:bCs/>
          <w:color w:val="000000" w:themeColor="text1"/>
        </w:rPr>
        <w:t xml:space="preserve"> част от които отговарят на търсенето на заявителя болниците. Данни за общо и просрочените задължения, брой преминали болни, използв</w:t>
      </w:r>
      <w:r w:rsidR="00CA4FE2">
        <w:rPr>
          <w:bCs/>
          <w:color w:val="000000" w:themeColor="text1"/>
        </w:rPr>
        <w:t xml:space="preserve">аемост на леглата, брой </w:t>
      </w:r>
      <w:r w:rsidR="00145345">
        <w:rPr>
          <w:bCs/>
          <w:color w:val="000000" w:themeColor="text1"/>
        </w:rPr>
        <w:t>легло дни</w:t>
      </w:r>
      <w:r w:rsidR="00CA4FE2">
        <w:rPr>
          <w:bCs/>
          <w:color w:val="000000" w:themeColor="text1"/>
        </w:rPr>
        <w:t xml:space="preserve"> </w:t>
      </w:r>
      <w:r w:rsidRPr="006B65BD">
        <w:rPr>
          <w:bCs/>
          <w:color w:val="000000" w:themeColor="text1"/>
        </w:rPr>
        <w:t>и др.</w:t>
      </w:r>
      <w:r w:rsidR="00CA4FE2">
        <w:rPr>
          <w:bCs/>
          <w:color w:val="000000" w:themeColor="text1"/>
        </w:rPr>
        <w:t xml:space="preserve"> показатели</w:t>
      </w:r>
      <w:r w:rsidRPr="006B65BD">
        <w:rPr>
          <w:bCs/>
          <w:color w:val="000000" w:themeColor="text1"/>
        </w:rPr>
        <w:t xml:space="preserve"> се публикуват </w:t>
      </w:r>
      <w:r w:rsidR="00CA4FE2">
        <w:rPr>
          <w:bCs/>
          <w:color w:val="000000" w:themeColor="text1"/>
        </w:rPr>
        <w:t>з</w:t>
      </w:r>
      <w:r w:rsidRPr="006B65BD">
        <w:rPr>
          <w:bCs/>
          <w:color w:val="000000" w:themeColor="text1"/>
        </w:rPr>
        <w:t>а всяко тримесечие и са достъпни на адрес</w:t>
      </w:r>
      <w:r w:rsidR="00051837">
        <w:rPr>
          <w:bCs/>
          <w:color w:val="000000" w:themeColor="text1"/>
        </w:rPr>
        <w:t>:</w:t>
      </w:r>
      <w:r w:rsidRPr="006B65BD">
        <w:rPr>
          <w:bCs/>
          <w:color w:val="000000" w:themeColor="text1"/>
        </w:rPr>
        <w:t xml:space="preserve"> </w:t>
      </w:r>
      <w:hyperlink r:id="rId9" w:history="1">
        <w:r w:rsidRPr="006817D6">
          <w:rPr>
            <w:rStyle w:val="Hyperlink"/>
            <w:bCs/>
          </w:rPr>
          <w:t>https://www.mh.government.bg/bg/politiki/standart-za-finansovo-upravlenie-na-drzhavnite-lechebni-zavedeni/</w:t>
        </w:r>
      </w:hyperlink>
      <w:r>
        <w:rPr>
          <w:bCs/>
          <w:color w:val="000000" w:themeColor="text1"/>
        </w:rPr>
        <w:t xml:space="preserve"> </w:t>
      </w:r>
    </w:p>
    <w:p w:rsidR="002E5933" w:rsidRPr="002E5933" w:rsidRDefault="00605C21" w:rsidP="00A04E5E">
      <w:pPr>
        <w:widowControl w:val="0"/>
        <w:spacing w:line="360" w:lineRule="auto"/>
        <w:ind w:right="-426"/>
        <w:jc w:val="both"/>
        <w:rPr>
          <w:lang w:val="ru-RU"/>
        </w:rPr>
      </w:pPr>
      <w:r>
        <w:rPr>
          <w:b/>
          <w:color w:val="FF0000"/>
          <w:lang w:eastAsia="en-US"/>
        </w:rPr>
        <w:tab/>
      </w:r>
      <w:r w:rsidR="00E47A45" w:rsidRPr="00B331EE">
        <w:rPr>
          <w:color w:val="000000" w:themeColor="text1"/>
          <w:lang w:eastAsia="en-US"/>
        </w:rPr>
        <w:t xml:space="preserve"> </w:t>
      </w:r>
    </w:p>
    <w:sectPr w:rsidR="002E5933" w:rsidRPr="002E5933" w:rsidSect="00622911"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203" w:rsidRDefault="00907203" w:rsidP="00706B86">
      <w:r>
        <w:separator/>
      </w:r>
    </w:p>
  </w:endnote>
  <w:endnote w:type="continuationSeparator" w:id="0">
    <w:p w:rsidR="00907203" w:rsidRDefault="00907203" w:rsidP="00706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203" w:rsidRDefault="00907203" w:rsidP="00706B86">
      <w:r>
        <w:separator/>
      </w:r>
    </w:p>
  </w:footnote>
  <w:footnote w:type="continuationSeparator" w:id="0">
    <w:p w:rsidR="00907203" w:rsidRDefault="00907203" w:rsidP="00706B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7143"/>
    <w:multiLevelType w:val="hybridMultilevel"/>
    <w:tmpl w:val="BCDA9014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>
      <w:start w:val="1"/>
      <w:numFmt w:val="decimal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02001B">
      <w:start w:val="1"/>
      <w:numFmt w:val="decimal"/>
      <w:lvlText w:val="%3."/>
      <w:lvlJc w:val="left"/>
      <w:pPr>
        <w:tabs>
          <w:tab w:val="num" w:pos="1811"/>
        </w:tabs>
        <w:ind w:left="1811" w:hanging="36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020019">
      <w:start w:val="1"/>
      <w:numFmt w:val="decimal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02001B">
      <w:start w:val="1"/>
      <w:numFmt w:val="decimal"/>
      <w:lvlText w:val="%6."/>
      <w:lvlJc w:val="left"/>
      <w:pPr>
        <w:tabs>
          <w:tab w:val="num" w:pos="3971"/>
        </w:tabs>
        <w:ind w:left="3971" w:hanging="36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020019">
      <w:start w:val="1"/>
      <w:numFmt w:val="decimal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02001B">
      <w:start w:val="1"/>
      <w:numFmt w:val="decimal"/>
      <w:lvlText w:val="%9."/>
      <w:lvlJc w:val="left"/>
      <w:pPr>
        <w:tabs>
          <w:tab w:val="num" w:pos="6131"/>
        </w:tabs>
        <w:ind w:left="6131" w:hanging="360"/>
      </w:pPr>
      <w:rPr>
        <w:rFonts w:cs="Times New Roman"/>
      </w:rPr>
    </w:lvl>
  </w:abstractNum>
  <w:abstractNum w:abstractNumId="1" w15:restartNumberingAfterBreak="0">
    <w:nsid w:val="075B524A"/>
    <w:multiLevelType w:val="hybridMultilevel"/>
    <w:tmpl w:val="DA048D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E7604"/>
    <w:multiLevelType w:val="hybridMultilevel"/>
    <w:tmpl w:val="AD78547E"/>
    <w:lvl w:ilvl="0" w:tplc="0402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361F3"/>
    <w:multiLevelType w:val="hybridMultilevel"/>
    <w:tmpl w:val="7E1ECB12"/>
    <w:lvl w:ilvl="0" w:tplc="29224E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02B26F6"/>
    <w:multiLevelType w:val="hybridMultilevel"/>
    <w:tmpl w:val="32148D58"/>
    <w:lvl w:ilvl="0" w:tplc="E8CC9FEA">
      <w:start w:val="1"/>
      <w:numFmt w:val="decimal"/>
      <w:lvlText w:val="%1."/>
      <w:lvlJc w:val="left"/>
      <w:pPr>
        <w:ind w:left="1728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448" w:hanging="360"/>
      </w:pPr>
    </w:lvl>
    <w:lvl w:ilvl="2" w:tplc="0402001B" w:tentative="1">
      <w:start w:val="1"/>
      <w:numFmt w:val="lowerRoman"/>
      <w:lvlText w:val="%3."/>
      <w:lvlJc w:val="right"/>
      <w:pPr>
        <w:ind w:left="3168" w:hanging="180"/>
      </w:pPr>
    </w:lvl>
    <w:lvl w:ilvl="3" w:tplc="0402000F" w:tentative="1">
      <w:start w:val="1"/>
      <w:numFmt w:val="decimal"/>
      <w:lvlText w:val="%4."/>
      <w:lvlJc w:val="left"/>
      <w:pPr>
        <w:ind w:left="3888" w:hanging="360"/>
      </w:pPr>
    </w:lvl>
    <w:lvl w:ilvl="4" w:tplc="04020019" w:tentative="1">
      <w:start w:val="1"/>
      <w:numFmt w:val="lowerLetter"/>
      <w:lvlText w:val="%5."/>
      <w:lvlJc w:val="left"/>
      <w:pPr>
        <w:ind w:left="4608" w:hanging="360"/>
      </w:pPr>
    </w:lvl>
    <w:lvl w:ilvl="5" w:tplc="0402001B" w:tentative="1">
      <w:start w:val="1"/>
      <w:numFmt w:val="lowerRoman"/>
      <w:lvlText w:val="%6."/>
      <w:lvlJc w:val="right"/>
      <w:pPr>
        <w:ind w:left="5328" w:hanging="180"/>
      </w:pPr>
    </w:lvl>
    <w:lvl w:ilvl="6" w:tplc="0402000F" w:tentative="1">
      <w:start w:val="1"/>
      <w:numFmt w:val="decimal"/>
      <w:lvlText w:val="%7."/>
      <w:lvlJc w:val="left"/>
      <w:pPr>
        <w:ind w:left="6048" w:hanging="360"/>
      </w:pPr>
    </w:lvl>
    <w:lvl w:ilvl="7" w:tplc="04020019" w:tentative="1">
      <w:start w:val="1"/>
      <w:numFmt w:val="lowerLetter"/>
      <w:lvlText w:val="%8."/>
      <w:lvlJc w:val="left"/>
      <w:pPr>
        <w:ind w:left="6768" w:hanging="360"/>
      </w:pPr>
    </w:lvl>
    <w:lvl w:ilvl="8" w:tplc="0402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5" w15:restartNumberingAfterBreak="0">
    <w:nsid w:val="30683613"/>
    <w:multiLevelType w:val="hybridMultilevel"/>
    <w:tmpl w:val="1FD48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33853"/>
    <w:multiLevelType w:val="hybridMultilevel"/>
    <w:tmpl w:val="3FCCD726"/>
    <w:lvl w:ilvl="0" w:tplc="E8CC9FEA">
      <w:start w:val="1"/>
      <w:numFmt w:val="decimal"/>
      <w:lvlText w:val="%1."/>
      <w:lvlJc w:val="left"/>
      <w:pPr>
        <w:ind w:left="1728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448" w:hanging="360"/>
      </w:pPr>
    </w:lvl>
    <w:lvl w:ilvl="2" w:tplc="0402001B" w:tentative="1">
      <w:start w:val="1"/>
      <w:numFmt w:val="lowerRoman"/>
      <w:lvlText w:val="%3."/>
      <w:lvlJc w:val="right"/>
      <w:pPr>
        <w:ind w:left="3168" w:hanging="180"/>
      </w:pPr>
    </w:lvl>
    <w:lvl w:ilvl="3" w:tplc="0402000F" w:tentative="1">
      <w:start w:val="1"/>
      <w:numFmt w:val="decimal"/>
      <w:lvlText w:val="%4."/>
      <w:lvlJc w:val="left"/>
      <w:pPr>
        <w:ind w:left="3888" w:hanging="360"/>
      </w:pPr>
    </w:lvl>
    <w:lvl w:ilvl="4" w:tplc="04020019" w:tentative="1">
      <w:start w:val="1"/>
      <w:numFmt w:val="lowerLetter"/>
      <w:lvlText w:val="%5."/>
      <w:lvlJc w:val="left"/>
      <w:pPr>
        <w:ind w:left="4608" w:hanging="360"/>
      </w:pPr>
    </w:lvl>
    <w:lvl w:ilvl="5" w:tplc="0402001B" w:tentative="1">
      <w:start w:val="1"/>
      <w:numFmt w:val="lowerRoman"/>
      <w:lvlText w:val="%6."/>
      <w:lvlJc w:val="right"/>
      <w:pPr>
        <w:ind w:left="5328" w:hanging="180"/>
      </w:pPr>
    </w:lvl>
    <w:lvl w:ilvl="6" w:tplc="0402000F" w:tentative="1">
      <w:start w:val="1"/>
      <w:numFmt w:val="decimal"/>
      <w:lvlText w:val="%7."/>
      <w:lvlJc w:val="left"/>
      <w:pPr>
        <w:ind w:left="6048" w:hanging="360"/>
      </w:pPr>
    </w:lvl>
    <w:lvl w:ilvl="7" w:tplc="04020019" w:tentative="1">
      <w:start w:val="1"/>
      <w:numFmt w:val="lowerLetter"/>
      <w:lvlText w:val="%8."/>
      <w:lvlJc w:val="left"/>
      <w:pPr>
        <w:ind w:left="6768" w:hanging="360"/>
      </w:pPr>
    </w:lvl>
    <w:lvl w:ilvl="8" w:tplc="0402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7" w15:restartNumberingAfterBreak="0">
    <w:nsid w:val="3B346FBE"/>
    <w:multiLevelType w:val="hybridMultilevel"/>
    <w:tmpl w:val="F566EC2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3E2767"/>
    <w:multiLevelType w:val="hybridMultilevel"/>
    <w:tmpl w:val="C31A6EB8"/>
    <w:lvl w:ilvl="0" w:tplc="BC42AE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FF5EE1"/>
    <w:multiLevelType w:val="hybridMultilevel"/>
    <w:tmpl w:val="EC865A04"/>
    <w:lvl w:ilvl="0" w:tplc="E8CC9FEA">
      <w:start w:val="1"/>
      <w:numFmt w:val="decimal"/>
      <w:lvlText w:val="%1."/>
      <w:lvlJc w:val="left"/>
      <w:pPr>
        <w:ind w:left="1728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448" w:hanging="360"/>
      </w:pPr>
    </w:lvl>
    <w:lvl w:ilvl="2" w:tplc="0402001B" w:tentative="1">
      <w:start w:val="1"/>
      <w:numFmt w:val="lowerRoman"/>
      <w:lvlText w:val="%3."/>
      <w:lvlJc w:val="right"/>
      <w:pPr>
        <w:ind w:left="3168" w:hanging="180"/>
      </w:pPr>
    </w:lvl>
    <w:lvl w:ilvl="3" w:tplc="0402000F" w:tentative="1">
      <w:start w:val="1"/>
      <w:numFmt w:val="decimal"/>
      <w:lvlText w:val="%4."/>
      <w:lvlJc w:val="left"/>
      <w:pPr>
        <w:ind w:left="3888" w:hanging="360"/>
      </w:pPr>
    </w:lvl>
    <w:lvl w:ilvl="4" w:tplc="04020019" w:tentative="1">
      <w:start w:val="1"/>
      <w:numFmt w:val="lowerLetter"/>
      <w:lvlText w:val="%5."/>
      <w:lvlJc w:val="left"/>
      <w:pPr>
        <w:ind w:left="4608" w:hanging="360"/>
      </w:pPr>
    </w:lvl>
    <w:lvl w:ilvl="5" w:tplc="0402001B" w:tentative="1">
      <w:start w:val="1"/>
      <w:numFmt w:val="lowerRoman"/>
      <w:lvlText w:val="%6."/>
      <w:lvlJc w:val="right"/>
      <w:pPr>
        <w:ind w:left="5328" w:hanging="180"/>
      </w:pPr>
    </w:lvl>
    <w:lvl w:ilvl="6" w:tplc="0402000F" w:tentative="1">
      <w:start w:val="1"/>
      <w:numFmt w:val="decimal"/>
      <w:lvlText w:val="%7."/>
      <w:lvlJc w:val="left"/>
      <w:pPr>
        <w:ind w:left="6048" w:hanging="360"/>
      </w:pPr>
    </w:lvl>
    <w:lvl w:ilvl="7" w:tplc="04020019" w:tentative="1">
      <w:start w:val="1"/>
      <w:numFmt w:val="lowerLetter"/>
      <w:lvlText w:val="%8."/>
      <w:lvlJc w:val="left"/>
      <w:pPr>
        <w:ind w:left="6768" w:hanging="360"/>
      </w:pPr>
    </w:lvl>
    <w:lvl w:ilvl="8" w:tplc="0402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10" w15:restartNumberingAfterBreak="0">
    <w:nsid w:val="58AD539A"/>
    <w:multiLevelType w:val="singleLevel"/>
    <w:tmpl w:val="58AD539A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1" w15:restartNumberingAfterBreak="0">
    <w:nsid w:val="742A36E2"/>
    <w:multiLevelType w:val="hybridMultilevel"/>
    <w:tmpl w:val="7EC6DAE6"/>
    <w:lvl w:ilvl="0" w:tplc="982E917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2"/>
  </w:num>
  <w:num w:numId="9">
    <w:abstractNumId w:val="8"/>
  </w:num>
  <w:num w:numId="10">
    <w:abstractNumId w:val="5"/>
  </w:num>
  <w:num w:numId="11">
    <w:abstractNumId w:val="1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D54"/>
    <w:rsid w:val="00001521"/>
    <w:rsid w:val="000043C4"/>
    <w:rsid w:val="000071A7"/>
    <w:rsid w:val="00015D53"/>
    <w:rsid w:val="000169E7"/>
    <w:rsid w:val="000178ED"/>
    <w:rsid w:val="00021C36"/>
    <w:rsid w:val="00021F96"/>
    <w:rsid w:val="00026213"/>
    <w:rsid w:val="000327DC"/>
    <w:rsid w:val="00051837"/>
    <w:rsid w:val="00052CC4"/>
    <w:rsid w:val="00053842"/>
    <w:rsid w:val="000754E8"/>
    <w:rsid w:val="000777C0"/>
    <w:rsid w:val="00082051"/>
    <w:rsid w:val="00091014"/>
    <w:rsid w:val="000A24C5"/>
    <w:rsid w:val="000B3399"/>
    <w:rsid w:val="000C1B18"/>
    <w:rsid w:val="000D1E95"/>
    <w:rsid w:val="000D33ED"/>
    <w:rsid w:val="000D5FE1"/>
    <w:rsid w:val="000F0B67"/>
    <w:rsid w:val="000F2B9A"/>
    <w:rsid w:val="000F526E"/>
    <w:rsid w:val="000F7B77"/>
    <w:rsid w:val="001045FD"/>
    <w:rsid w:val="00105005"/>
    <w:rsid w:val="0011544E"/>
    <w:rsid w:val="0012490D"/>
    <w:rsid w:val="00132A7D"/>
    <w:rsid w:val="00137DEF"/>
    <w:rsid w:val="00145345"/>
    <w:rsid w:val="00146A97"/>
    <w:rsid w:val="00151465"/>
    <w:rsid w:val="00152B19"/>
    <w:rsid w:val="00153B75"/>
    <w:rsid w:val="00160994"/>
    <w:rsid w:val="001612F7"/>
    <w:rsid w:val="00162024"/>
    <w:rsid w:val="001720FD"/>
    <w:rsid w:val="001777E7"/>
    <w:rsid w:val="00177C69"/>
    <w:rsid w:val="0018776E"/>
    <w:rsid w:val="00195FD3"/>
    <w:rsid w:val="001A0D32"/>
    <w:rsid w:val="001A17A0"/>
    <w:rsid w:val="001B5CC1"/>
    <w:rsid w:val="001B7E22"/>
    <w:rsid w:val="001D0E88"/>
    <w:rsid w:val="001D37A8"/>
    <w:rsid w:val="001E036E"/>
    <w:rsid w:val="001E34D9"/>
    <w:rsid w:val="0022168F"/>
    <w:rsid w:val="00222DE5"/>
    <w:rsid w:val="00223731"/>
    <w:rsid w:val="0023118B"/>
    <w:rsid w:val="002400F9"/>
    <w:rsid w:val="002428AD"/>
    <w:rsid w:val="002429E7"/>
    <w:rsid w:val="00244D59"/>
    <w:rsid w:val="002522AC"/>
    <w:rsid w:val="002603FC"/>
    <w:rsid w:val="00260A2B"/>
    <w:rsid w:val="0027055E"/>
    <w:rsid w:val="00286058"/>
    <w:rsid w:val="00286110"/>
    <w:rsid w:val="002917F9"/>
    <w:rsid w:val="00293AE4"/>
    <w:rsid w:val="002A73A6"/>
    <w:rsid w:val="002D5C7C"/>
    <w:rsid w:val="002E5933"/>
    <w:rsid w:val="002F29B0"/>
    <w:rsid w:val="0030262D"/>
    <w:rsid w:val="00307E41"/>
    <w:rsid w:val="00313ECE"/>
    <w:rsid w:val="0031701B"/>
    <w:rsid w:val="00331DA8"/>
    <w:rsid w:val="00340DF7"/>
    <w:rsid w:val="0034445E"/>
    <w:rsid w:val="003621A1"/>
    <w:rsid w:val="0036235F"/>
    <w:rsid w:val="0037288C"/>
    <w:rsid w:val="00394A6E"/>
    <w:rsid w:val="003956C7"/>
    <w:rsid w:val="003A1C44"/>
    <w:rsid w:val="003B5094"/>
    <w:rsid w:val="003D08D0"/>
    <w:rsid w:val="003D2B5C"/>
    <w:rsid w:val="003D718C"/>
    <w:rsid w:val="003D7DEE"/>
    <w:rsid w:val="003E1211"/>
    <w:rsid w:val="003F462C"/>
    <w:rsid w:val="003F50EF"/>
    <w:rsid w:val="00400C58"/>
    <w:rsid w:val="00427AF1"/>
    <w:rsid w:val="00431CF9"/>
    <w:rsid w:val="004403E7"/>
    <w:rsid w:val="00443909"/>
    <w:rsid w:val="0044422C"/>
    <w:rsid w:val="00445145"/>
    <w:rsid w:val="00445AD7"/>
    <w:rsid w:val="00453276"/>
    <w:rsid w:val="00461541"/>
    <w:rsid w:val="004678CD"/>
    <w:rsid w:val="00474629"/>
    <w:rsid w:val="00480904"/>
    <w:rsid w:val="004856BD"/>
    <w:rsid w:val="00487FEE"/>
    <w:rsid w:val="004A1839"/>
    <w:rsid w:val="004A3121"/>
    <w:rsid w:val="004A4D54"/>
    <w:rsid w:val="004B6644"/>
    <w:rsid w:val="004C0B49"/>
    <w:rsid w:val="004C0C92"/>
    <w:rsid w:val="004C0EEF"/>
    <w:rsid w:val="004C4247"/>
    <w:rsid w:val="004C5ABE"/>
    <w:rsid w:val="004D1EBE"/>
    <w:rsid w:val="004D3AFE"/>
    <w:rsid w:val="004E218C"/>
    <w:rsid w:val="004E24ED"/>
    <w:rsid w:val="004E6D32"/>
    <w:rsid w:val="004F5F24"/>
    <w:rsid w:val="00505754"/>
    <w:rsid w:val="005109C6"/>
    <w:rsid w:val="00513237"/>
    <w:rsid w:val="00514B27"/>
    <w:rsid w:val="00525912"/>
    <w:rsid w:val="00555CCB"/>
    <w:rsid w:val="00567058"/>
    <w:rsid w:val="0057445A"/>
    <w:rsid w:val="00581080"/>
    <w:rsid w:val="00582258"/>
    <w:rsid w:val="005A2E31"/>
    <w:rsid w:val="005C10B7"/>
    <w:rsid w:val="005C2348"/>
    <w:rsid w:val="005C3724"/>
    <w:rsid w:val="00605C21"/>
    <w:rsid w:val="00611242"/>
    <w:rsid w:val="00615FF0"/>
    <w:rsid w:val="00622911"/>
    <w:rsid w:val="0062360D"/>
    <w:rsid w:val="00637BE2"/>
    <w:rsid w:val="006473FA"/>
    <w:rsid w:val="00651305"/>
    <w:rsid w:val="006623F5"/>
    <w:rsid w:val="006636D4"/>
    <w:rsid w:val="00666EC3"/>
    <w:rsid w:val="00676E0F"/>
    <w:rsid w:val="0068318F"/>
    <w:rsid w:val="00690FD7"/>
    <w:rsid w:val="00695D62"/>
    <w:rsid w:val="00696E0E"/>
    <w:rsid w:val="006A2B20"/>
    <w:rsid w:val="006A6E42"/>
    <w:rsid w:val="006B4FA8"/>
    <w:rsid w:val="006B583B"/>
    <w:rsid w:val="006B636A"/>
    <w:rsid w:val="006B65BD"/>
    <w:rsid w:val="006C4650"/>
    <w:rsid w:val="006D75E3"/>
    <w:rsid w:val="006E3935"/>
    <w:rsid w:val="006E6C80"/>
    <w:rsid w:val="006F2480"/>
    <w:rsid w:val="00700936"/>
    <w:rsid w:val="00700F21"/>
    <w:rsid w:val="00701624"/>
    <w:rsid w:val="007054B9"/>
    <w:rsid w:val="00706B86"/>
    <w:rsid w:val="00711C42"/>
    <w:rsid w:val="00713F15"/>
    <w:rsid w:val="00715CB4"/>
    <w:rsid w:val="00724C61"/>
    <w:rsid w:val="0072791F"/>
    <w:rsid w:val="0073311B"/>
    <w:rsid w:val="00761633"/>
    <w:rsid w:val="00765C5A"/>
    <w:rsid w:val="0076646C"/>
    <w:rsid w:val="00791582"/>
    <w:rsid w:val="00791E56"/>
    <w:rsid w:val="007A0E39"/>
    <w:rsid w:val="007B4E91"/>
    <w:rsid w:val="007C0669"/>
    <w:rsid w:val="007D023B"/>
    <w:rsid w:val="007E554F"/>
    <w:rsid w:val="00800229"/>
    <w:rsid w:val="00800CA2"/>
    <w:rsid w:val="0080652D"/>
    <w:rsid w:val="008200A9"/>
    <w:rsid w:val="00822141"/>
    <w:rsid w:val="008420B3"/>
    <w:rsid w:val="00860E3C"/>
    <w:rsid w:val="008706C7"/>
    <w:rsid w:val="008772B8"/>
    <w:rsid w:val="008878E1"/>
    <w:rsid w:val="00894294"/>
    <w:rsid w:val="0089589F"/>
    <w:rsid w:val="008B0ADF"/>
    <w:rsid w:val="008B43D3"/>
    <w:rsid w:val="008C087B"/>
    <w:rsid w:val="008D2C21"/>
    <w:rsid w:val="008D5B07"/>
    <w:rsid w:val="008D7A81"/>
    <w:rsid w:val="008E0867"/>
    <w:rsid w:val="008E6F28"/>
    <w:rsid w:val="008E71DC"/>
    <w:rsid w:val="0090261F"/>
    <w:rsid w:val="00903F69"/>
    <w:rsid w:val="00907203"/>
    <w:rsid w:val="00913A89"/>
    <w:rsid w:val="00920C51"/>
    <w:rsid w:val="009250BF"/>
    <w:rsid w:val="009266CC"/>
    <w:rsid w:val="00940068"/>
    <w:rsid w:val="00940E86"/>
    <w:rsid w:val="009430E1"/>
    <w:rsid w:val="00944837"/>
    <w:rsid w:val="00955E3F"/>
    <w:rsid w:val="00960988"/>
    <w:rsid w:val="0096610F"/>
    <w:rsid w:val="009668C1"/>
    <w:rsid w:val="00966AA8"/>
    <w:rsid w:val="00977BBB"/>
    <w:rsid w:val="00984EDE"/>
    <w:rsid w:val="009850AC"/>
    <w:rsid w:val="009865B9"/>
    <w:rsid w:val="009A298C"/>
    <w:rsid w:val="009A5419"/>
    <w:rsid w:val="009B0E62"/>
    <w:rsid w:val="009B4836"/>
    <w:rsid w:val="009C6A73"/>
    <w:rsid w:val="009C702C"/>
    <w:rsid w:val="009C7774"/>
    <w:rsid w:val="009D397E"/>
    <w:rsid w:val="009E361B"/>
    <w:rsid w:val="00A023C0"/>
    <w:rsid w:val="00A0400F"/>
    <w:rsid w:val="00A04E5E"/>
    <w:rsid w:val="00A307C7"/>
    <w:rsid w:val="00A334FE"/>
    <w:rsid w:val="00A364BC"/>
    <w:rsid w:val="00A43B5C"/>
    <w:rsid w:val="00A453CA"/>
    <w:rsid w:val="00A46EA0"/>
    <w:rsid w:val="00A473BF"/>
    <w:rsid w:val="00A5217E"/>
    <w:rsid w:val="00A54D22"/>
    <w:rsid w:val="00A64CF0"/>
    <w:rsid w:val="00A70961"/>
    <w:rsid w:val="00A72E18"/>
    <w:rsid w:val="00A85907"/>
    <w:rsid w:val="00A963E4"/>
    <w:rsid w:val="00A97534"/>
    <w:rsid w:val="00AA2925"/>
    <w:rsid w:val="00AA49F9"/>
    <w:rsid w:val="00AA58D8"/>
    <w:rsid w:val="00AB5B83"/>
    <w:rsid w:val="00AC54AE"/>
    <w:rsid w:val="00AC65CB"/>
    <w:rsid w:val="00AD3CDA"/>
    <w:rsid w:val="00AD7AFA"/>
    <w:rsid w:val="00AE619F"/>
    <w:rsid w:val="00AF01C2"/>
    <w:rsid w:val="00AF2239"/>
    <w:rsid w:val="00AF4209"/>
    <w:rsid w:val="00AF4296"/>
    <w:rsid w:val="00AF4C15"/>
    <w:rsid w:val="00B017DD"/>
    <w:rsid w:val="00B0591C"/>
    <w:rsid w:val="00B21CE9"/>
    <w:rsid w:val="00B21FCB"/>
    <w:rsid w:val="00B277DB"/>
    <w:rsid w:val="00B3068A"/>
    <w:rsid w:val="00B30D4A"/>
    <w:rsid w:val="00B331EE"/>
    <w:rsid w:val="00B42553"/>
    <w:rsid w:val="00B435B4"/>
    <w:rsid w:val="00B74F37"/>
    <w:rsid w:val="00B767D6"/>
    <w:rsid w:val="00B956CE"/>
    <w:rsid w:val="00BA0E2F"/>
    <w:rsid w:val="00BA0EBF"/>
    <w:rsid w:val="00BA14B3"/>
    <w:rsid w:val="00BA4DF6"/>
    <w:rsid w:val="00BC2C27"/>
    <w:rsid w:val="00BE04A9"/>
    <w:rsid w:val="00BE1545"/>
    <w:rsid w:val="00BE472D"/>
    <w:rsid w:val="00BE745E"/>
    <w:rsid w:val="00BF32CC"/>
    <w:rsid w:val="00BF3B19"/>
    <w:rsid w:val="00C05932"/>
    <w:rsid w:val="00C14A28"/>
    <w:rsid w:val="00C17A00"/>
    <w:rsid w:val="00C2247C"/>
    <w:rsid w:val="00C26215"/>
    <w:rsid w:val="00C4038F"/>
    <w:rsid w:val="00C43949"/>
    <w:rsid w:val="00C61E18"/>
    <w:rsid w:val="00C67E3F"/>
    <w:rsid w:val="00C700C1"/>
    <w:rsid w:val="00C76C40"/>
    <w:rsid w:val="00C82649"/>
    <w:rsid w:val="00C91CA0"/>
    <w:rsid w:val="00C94488"/>
    <w:rsid w:val="00C9702E"/>
    <w:rsid w:val="00CA4FE2"/>
    <w:rsid w:val="00CA5F0E"/>
    <w:rsid w:val="00CB3BB6"/>
    <w:rsid w:val="00CB4487"/>
    <w:rsid w:val="00CC1ABC"/>
    <w:rsid w:val="00CC287B"/>
    <w:rsid w:val="00CD087C"/>
    <w:rsid w:val="00CD65C0"/>
    <w:rsid w:val="00CE09DF"/>
    <w:rsid w:val="00CE1FFD"/>
    <w:rsid w:val="00CE232D"/>
    <w:rsid w:val="00CE4998"/>
    <w:rsid w:val="00CF776E"/>
    <w:rsid w:val="00D0448C"/>
    <w:rsid w:val="00D13F93"/>
    <w:rsid w:val="00D22490"/>
    <w:rsid w:val="00D26388"/>
    <w:rsid w:val="00D264A5"/>
    <w:rsid w:val="00D41048"/>
    <w:rsid w:val="00D44D68"/>
    <w:rsid w:val="00D511EA"/>
    <w:rsid w:val="00D57676"/>
    <w:rsid w:val="00D621FC"/>
    <w:rsid w:val="00D720F5"/>
    <w:rsid w:val="00D7343D"/>
    <w:rsid w:val="00D744D8"/>
    <w:rsid w:val="00D74A4E"/>
    <w:rsid w:val="00D8110A"/>
    <w:rsid w:val="00D963E2"/>
    <w:rsid w:val="00DA36BF"/>
    <w:rsid w:val="00DA6B84"/>
    <w:rsid w:val="00DB1C32"/>
    <w:rsid w:val="00DB410B"/>
    <w:rsid w:val="00DB47BC"/>
    <w:rsid w:val="00DB5189"/>
    <w:rsid w:val="00DC0010"/>
    <w:rsid w:val="00DC7348"/>
    <w:rsid w:val="00DD05E4"/>
    <w:rsid w:val="00DD4DA4"/>
    <w:rsid w:val="00DD5544"/>
    <w:rsid w:val="00DD7580"/>
    <w:rsid w:val="00DF2426"/>
    <w:rsid w:val="00DF7A46"/>
    <w:rsid w:val="00E02C86"/>
    <w:rsid w:val="00E10CD2"/>
    <w:rsid w:val="00E1616D"/>
    <w:rsid w:val="00E30AD0"/>
    <w:rsid w:val="00E341AE"/>
    <w:rsid w:val="00E353FD"/>
    <w:rsid w:val="00E43612"/>
    <w:rsid w:val="00E43B86"/>
    <w:rsid w:val="00E47A45"/>
    <w:rsid w:val="00E6134B"/>
    <w:rsid w:val="00E62AFB"/>
    <w:rsid w:val="00EA39FB"/>
    <w:rsid w:val="00EA4496"/>
    <w:rsid w:val="00EA7C0F"/>
    <w:rsid w:val="00EB1FA0"/>
    <w:rsid w:val="00EB210B"/>
    <w:rsid w:val="00EB37EB"/>
    <w:rsid w:val="00EB490A"/>
    <w:rsid w:val="00EC5113"/>
    <w:rsid w:val="00EC7062"/>
    <w:rsid w:val="00ED08DF"/>
    <w:rsid w:val="00ED4478"/>
    <w:rsid w:val="00EE2565"/>
    <w:rsid w:val="00EF0F12"/>
    <w:rsid w:val="00EF1E5A"/>
    <w:rsid w:val="00F0274B"/>
    <w:rsid w:val="00F0569C"/>
    <w:rsid w:val="00F0781E"/>
    <w:rsid w:val="00F2135E"/>
    <w:rsid w:val="00F27C73"/>
    <w:rsid w:val="00F3274F"/>
    <w:rsid w:val="00F47898"/>
    <w:rsid w:val="00F5265D"/>
    <w:rsid w:val="00F533A1"/>
    <w:rsid w:val="00F54749"/>
    <w:rsid w:val="00F57158"/>
    <w:rsid w:val="00F62CDC"/>
    <w:rsid w:val="00F76E6F"/>
    <w:rsid w:val="00F87CBE"/>
    <w:rsid w:val="00F93228"/>
    <w:rsid w:val="00FA4CF9"/>
    <w:rsid w:val="00FA5B36"/>
    <w:rsid w:val="00FC3989"/>
    <w:rsid w:val="00FD0109"/>
    <w:rsid w:val="00FF0267"/>
    <w:rsid w:val="00FF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8F5713-4D15-4F1D-B78B-06290DDE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1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D5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A4D54"/>
  </w:style>
  <w:style w:type="paragraph" w:styleId="NoSpacing">
    <w:name w:val="No Spacing"/>
    <w:uiPriority w:val="1"/>
    <w:qFormat/>
    <w:rsid w:val="004A4D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table" w:styleId="TableGrid">
    <w:name w:val="Table Grid"/>
    <w:basedOn w:val="TableNormal"/>
    <w:uiPriority w:val="39"/>
    <w:rsid w:val="004A4D5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0A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A2B"/>
    <w:rPr>
      <w:rFonts w:ascii="Segoe UI" w:eastAsia="Times New Roman" w:hAnsi="Segoe UI" w:cs="Segoe UI"/>
      <w:sz w:val="18"/>
      <w:szCs w:val="18"/>
      <w:lang w:eastAsia="bg-BG"/>
    </w:rPr>
  </w:style>
  <w:style w:type="character" w:styleId="Hyperlink">
    <w:name w:val="Hyperlink"/>
    <w:basedOn w:val="DefaultParagraphFont"/>
    <w:uiPriority w:val="99"/>
    <w:unhideWhenUsed/>
    <w:rsid w:val="009250B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91CA0"/>
    <w:pPr>
      <w:ind w:left="720"/>
      <w:contextualSpacing/>
    </w:pPr>
  </w:style>
  <w:style w:type="character" w:customStyle="1" w:styleId="a">
    <w:name w:val="Основен текст_"/>
    <w:basedOn w:val="DefaultParagraphFont"/>
    <w:link w:val="1"/>
    <w:rsid w:val="009865B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ен текст1"/>
    <w:basedOn w:val="Normal"/>
    <w:link w:val="a"/>
    <w:rsid w:val="009865B9"/>
    <w:pPr>
      <w:shd w:val="clear" w:color="auto" w:fill="FFFFFF"/>
      <w:spacing w:after="1500" w:line="518" w:lineRule="exact"/>
      <w:ind w:hanging="660"/>
    </w:pPr>
    <w:rPr>
      <w:sz w:val="23"/>
      <w:szCs w:val="23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06B8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6B86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CommentReference">
    <w:name w:val="annotation reference"/>
    <w:basedOn w:val="DefaultParagraphFont"/>
    <w:uiPriority w:val="99"/>
    <w:semiHidden/>
    <w:unhideWhenUsed/>
    <w:rsid w:val="004B664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7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ports.appk.government.bg/Public/Public/Organization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mh.government.bg/bg/politiki/standart-za-finansovo-upravlenie-na-drzhavnite-lechebni-zavede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7FA05-23A0-4648-8153-C5B2053BB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 Tsacheva</dc:creator>
  <cp:keywords/>
  <dc:description/>
  <cp:lastModifiedBy>Katerina Ryahova</cp:lastModifiedBy>
  <cp:revision>2</cp:revision>
  <cp:lastPrinted>2024-01-10T14:19:00Z</cp:lastPrinted>
  <dcterms:created xsi:type="dcterms:W3CDTF">2026-07-09T13:16:00Z</dcterms:created>
  <dcterms:modified xsi:type="dcterms:W3CDTF">2026-07-09T13:16:00Z</dcterms:modified>
</cp:coreProperties>
</file>